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0366" w14:textId="77777777" w:rsidR="00BD082A" w:rsidRPr="006E250A" w:rsidRDefault="00BD082A" w:rsidP="00BD082A">
      <w:pPr>
        <w:rPr>
          <w:sz w:val="22"/>
          <w:szCs w:val="22"/>
        </w:rPr>
      </w:pPr>
      <w:r w:rsidRPr="006E250A">
        <w:rPr>
          <w:sz w:val="22"/>
          <w:szCs w:val="22"/>
        </w:rPr>
        <w:t>Date</w:t>
      </w:r>
      <w:r w:rsidRPr="006E250A">
        <w:rPr>
          <w:sz w:val="22"/>
          <w:szCs w:val="22"/>
        </w:rPr>
        <w:tab/>
        <w:t>[</w:t>
      </w:r>
      <w:r w:rsidRPr="006E250A">
        <w:rPr>
          <w:sz w:val="22"/>
          <w:szCs w:val="22"/>
          <w:highlight w:val="yellow"/>
        </w:rPr>
        <w:t>Date</w:t>
      </w:r>
      <w:r w:rsidRPr="006E250A">
        <w:rPr>
          <w:sz w:val="22"/>
          <w:szCs w:val="22"/>
        </w:rPr>
        <w:t>]</w:t>
      </w:r>
    </w:p>
    <w:p w14:paraId="14B140A4" w14:textId="77777777" w:rsidR="00BD082A" w:rsidRPr="006E250A" w:rsidRDefault="00BD082A" w:rsidP="00BD082A">
      <w:pPr>
        <w:rPr>
          <w:sz w:val="22"/>
          <w:szCs w:val="22"/>
        </w:rPr>
      </w:pPr>
    </w:p>
    <w:p w14:paraId="6F098C39" w14:textId="4BF87F49" w:rsidR="00BD082A" w:rsidRPr="006E250A" w:rsidRDefault="00BD082A" w:rsidP="00BD082A">
      <w:pPr>
        <w:rPr>
          <w:sz w:val="22"/>
          <w:szCs w:val="22"/>
        </w:rPr>
      </w:pPr>
      <w:r w:rsidRPr="006E250A">
        <w:rPr>
          <w:sz w:val="22"/>
          <w:szCs w:val="22"/>
        </w:rPr>
        <w:t>To:</w:t>
      </w:r>
      <w:r w:rsidRPr="006E250A">
        <w:rPr>
          <w:sz w:val="22"/>
          <w:szCs w:val="22"/>
        </w:rPr>
        <w:tab/>
        <w:t>[</w:t>
      </w:r>
      <w:r w:rsidR="008C3173">
        <w:rPr>
          <w:sz w:val="22"/>
          <w:szCs w:val="22"/>
          <w:highlight w:val="yellow"/>
        </w:rPr>
        <w:t>Professional Researcher</w:t>
      </w:r>
      <w:r w:rsidRPr="006E250A">
        <w:rPr>
          <w:sz w:val="22"/>
          <w:szCs w:val="22"/>
          <w:highlight w:val="yellow"/>
        </w:rPr>
        <w:t xml:space="preserve"> Name</w:t>
      </w:r>
      <w:r w:rsidRPr="006E250A">
        <w:rPr>
          <w:sz w:val="22"/>
          <w:szCs w:val="22"/>
        </w:rPr>
        <w:t>]</w:t>
      </w:r>
    </w:p>
    <w:p w14:paraId="5C554CD5" w14:textId="77777777" w:rsidR="00BD082A" w:rsidRPr="006E250A" w:rsidRDefault="00BD082A" w:rsidP="00BD082A">
      <w:pPr>
        <w:rPr>
          <w:sz w:val="22"/>
          <w:szCs w:val="22"/>
        </w:rPr>
      </w:pPr>
    </w:p>
    <w:p w14:paraId="4F717765" w14:textId="77777777" w:rsidR="00BD082A" w:rsidRPr="006E250A" w:rsidRDefault="00BD082A" w:rsidP="00BD082A">
      <w:pPr>
        <w:rPr>
          <w:sz w:val="22"/>
          <w:szCs w:val="22"/>
        </w:rPr>
      </w:pPr>
      <w:r w:rsidRPr="006E250A">
        <w:rPr>
          <w:sz w:val="22"/>
          <w:szCs w:val="22"/>
        </w:rPr>
        <w:t>From:</w:t>
      </w:r>
      <w:r w:rsidRPr="006E250A">
        <w:rPr>
          <w:sz w:val="22"/>
          <w:szCs w:val="22"/>
        </w:rPr>
        <w:tab/>
        <w:t>[</w:t>
      </w:r>
      <w:r w:rsidRPr="006E250A">
        <w:rPr>
          <w:sz w:val="22"/>
          <w:szCs w:val="22"/>
          <w:highlight w:val="yellow"/>
        </w:rPr>
        <w:t>Dean</w:t>
      </w:r>
      <w:r w:rsidRPr="006E250A">
        <w:rPr>
          <w:sz w:val="22"/>
          <w:szCs w:val="22"/>
        </w:rPr>
        <w:t>], School of [</w:t>
      </w:r>
      <w:r w:rsidRPr="006E250A">
        <w:rPr>
          <w:sz w:val="22"/>
          <w:szCs w:val="22"/>
          <w:highlight w:val="yellow"/>
        </w:rPr>
        <w:t xml:space="preserve">School </w:t>
      </w:r>
      <w:commentRangeStart w:id="0"/>
      <w:r w:rsidRPr="006E250A">
        <w:rPr>
          <w:sz w:val="22"/>
          <w:szCs w:val="22"/>
          <w:highlight w:val="yellow"/>
        </w:rPr>
        <w:t>Name</w:t>
      </w:r>
      <w:commentRangeEnd w:id="0"/>
      <w:r w:rsidR="00591A25">
        <w:rPr>
          <w:rStyle w:val="CommentReference"/>
        </w:rPr>
        <w:commentReference w:id="0"/>
      </w:r>
      <w:r w:rsidRPr="006E250A">
        <w:rPr>
          <w:sz w:val="22"/>
          <w:szCs w:val="22"/>
        </w:rPr>
        <w:t>]</w:t>
      </w:r>
    </w:p>
    <w:p w14:paraId="00000009" w14:textId="77777777" w:rsidR="00C77F1E" w:rsidRPr="006E250A" w:rsidRDefault="00C77F1E">
      <w:pPr>
        <w:rPr>
          <w:rFonts w:eastAsia="Calibri"/>
        </w:rPr>
      </w:pPr>
    </w:p>
    <w:p w14:paraId="0000000A" w14:textId="77777777" w:rsidR="00C77F1E" w:rsidRPr="006E250A" w:rsidRDefault="004E3472">
      <w:pPr>
        <w:rPr>
          <w:rFonts w:eastAsia="Calibri"/>
        </w:rPr>
      </w:pPr>
      <w:r w:rsidRPr="006E250A">
        <w:rPr>
          <w:rFonts w:eastAsia="Calibri"/>
        </w:rPr>
        <w:t>RE:</w:t>
      </w:r>
      <w:r w:rsidRPr="006E250A">
        <w:rPr>
          <w:rFonts w:eastAsia="Calibri"/>
        </w:rPr>
        <w:tab/>
        <w:t>Notice of Reduction in Time</w:t>
      </w:r>
    </w:p>
    <w:p w14:paraId="0000000B" w14:textId="77777777" w:rsidR="00C77F1E" w:rsidRPr="006E250A" w:rsidRDefault="00C77F1E">
      <w:pPr>
        <w:rPr>
          <w:rFonts w:eastAsia="Calibri"/>
        </w:rPr>
      </w:pPr>
    </w:p>
    <w:p w14:paraId="0000000C" w14:textId="77777777" w:rsidR="00C77F1E" w:rsidRPr="006E250A" w:rsidRDefault="004E3472">
      <w:pPr>
        <w:rPr>
          <w:rFonts w:eastAsia="Calibri"/>
        </w:rPr>
      </w:pPr>
      <w:r w:rsidRPr="006E250A">
        <w:rPr>
          <w:rFonts w:eastAsia="Calibri"/>
        </w:rPr>
        <w:t>Upon the approval of the Dean, I regret to inform you that effective «Date», it will be necessary to reduce your appointment as «</w:t>
      </w:r>
      <w:r w:rsidRPr="006E250A">
        <w:rPr>
          <w:rFonts w:eastAsia="Calibri"/>
          <w:highlight w:val="yellow"/>
        </w:rPr>
        <w:t>Title</w:t>
      </w:r>
      <w:r w:rsidRPr="006E250A">
        <w:rPr>
          <w:rFonts w:eastAsia="Calibri"/>
        </w:rPr>
        <w:t>», «</w:t>
      </w:r>
      <w:r w:rsidRPr="006E250A">
        <w:rPr>
          <w:rFonts w:eastAsia="Calibri"/>
          <w:highlight w:val="yellow"/>
        </w:rPr>
        <w:t>Step</w:t>
      </w:r>
      <w:r w:rsidRPr="006E250A">
        <w:rPr>
          <w:rFonts w:eastAsia="Calibri"/>
        </w:rPr>
        <w:t>», from «percentage of time» to «percentage of time» in the Department of «</w:t>
      </w:r>
      <w:r w:rsidRPr="006E250A">
        <w:rPr>
          <w:rFonts w:eastAsia="Calibri"/>
          <w:highlight w:val="yellow"/>
        </w:rPr>
        <w:t>Name</w:t>
      </w:r>
      <w:r w:rsidRPr="006E250A">
        <w:rPr>
          <w:rFonts w:eastAsia="Calibri"/>
        </w:rPr>
        <w:t>», «School/Division/College» of «Name», due to «</w:t>
      </w:r>
      <w:r w:rsidRPr="006E250A">
        <w:rPr>
          <w:rFonts w:eastAsia="Calibri"/>
          <w:highlight w:val="yellow"/>
        </w:rPr>
        <w:t>Reason for reduction in time e.g., change in programmatic need in the lab/hiring unit, lack of work, or lack of appropriate funding</w:t>
      </w:r>
      <w:r w:rsidRPr="006E250A">
        <w:rPr>
          <w:rFonts w:eastAsia="Calibri"/>
        </w:rPr>
        <w:t>» per Article 11, Layoff and Reduction in Time. Your assigned duties will be reduced commensurate with your new appointment percentage.</w:t>
      </w:r>
    </w:p>
    <w:p w14:paraId="4C5AF312" w14:textId="77777777" w:rsidR="00BD082A" w:rsidRPr="006E250A" w:rsidRDefault="00BD082A">
      <w:pPr>
        <w:rPr>
          <w:rFonts w:eastAsia="Calibri"/>
        </w:rPr>
      </w:pPr>
    </w:p>
    <w:p w14:paraId="5A9C648F" w14:textId="510CD0C7" w:rsidR="00BD082A" w:rsidRPr="006E250A" w:rsidRDefault="00BD082A" w:rsidP="00BD082A">
      <w:pPr>
        <w:rPr>
          <w:sz w:val="22"/>
          <w:szCs w:val="22"/>
        </w:rPr>
      </w:pPr>
      <w:r w:rsidRPr="006E250A">
        <w:rPr>
          <w:sz w:val="22"/>
          <w:szCs w:val="22"/>
        </w:rPr>
        <w:t>[</w:t>
      </w:r>
      <w:r w:rsidRPr="006E250A">
        <w:rPr>
          <w:caps/>
          <w:sz w:val="22"/>
          <w:szCs w:val="22"/>
          <w:highlight w:val="cyan"/>
        </w:rPr>
        <w:t>if PAY-IN-LIEU IS applicable</w:t>
      </w:r>
      <w:r w:rsidRPr="006E250A">
        <w:rPr>
          <w:caps/>
          <w:sz w:val="22"/>
          <w:szCs w:val="22"/>
        </w:rPr>
        <w:t>]</w:t>
      </w:r>
      <w:r w:rsidRPr="006E250A">
        <w:rPr>
          <w:sz w:val="22"/>
          <w:szCs w:val="22"/>
        </w:rPr>
        <w:t xml:space="preserve"> Consistent with the provisions in Article </w:t>
      </w:r>
      <w:r w:rsidR="00163289">
        <w:rPr>
          <w:sz w:val="22"/>
          <w:szCs w:val="22"/>
        </w:rPr>
        <w:t>12</w:t>
      </w:r>
      <w:r w:rsidRPr="006E250A">
        <w:rPr>
          <w:sz w:val="22"/>
          <w:szCs w:val="22"/>
        </w:rPr>
        <w:t xml:space="preserve">, Section </w:t>
      </w:r>
      <w:r w:rsidR="00163289">
        <w:rPr>
          <w:sz w:val="22"/>
          <w:szCs w:val="22"/>
        </w:rPr>
        <w:t>C</w:t>
      </w:r>
      <w:r w:rsidRPr="006E250A">
        <w:rPr>
          <w:sz w:val="22"/>
          <w:szCs w:val="22"/>
        </w:rPr>
        <w:t>, you will receive pay in lieu of notice for [</w:t>
      </w:r>
      <w:r w:rsidRPr="006E250A">
        <w:rPr>
          <w:sz w:val="22"/>
          <w:szCs w:val="22"/>
          <w:highlight w:val="yellow"/>
        </w:rPr>
        <w:t>XX</w:t>
      </w:r>
      <w:r w:rsidRPr="006E250A">
        <w:rPr>
          <w:sz w:val="22"/>
          <w:szCs w:val="22"/>
        </w:rPr>
        <w:t>] calendar days from [</w:t>
      </w:r>
      <w:r w:rsidRPr="006E250A">
        <w:rPr>
          <w:sz w:val="22"/>
          <w:szCs w:val="22"/>
          <w:highlight w:val="yellow"/>
        </w:rPr>
        <w:t>Pay in Lieu Start Date</w:t>
      </w:r>
      <w:r w:rsidRPr="006E250A">
        <w:rPr>
          <w:sz w:val="22"/>
          <w:szCs w:val="22"/>
        </w:rPr>
        <w:t>] to [</w:t>
      </w:r>
      <w:r w:rsidRPr="006E250A">
        <w:rPr>
          <w:sz w:val="22"/>
          <w:szCs w:val="22"/>
          <w:highlight w:val="yellow"/>
        </w:rPr>
        <w:t>Pay in Lieu End Date</w:t>
      </w:r>
      <w:r w:rsidRPr="006E250A">
        <w:rPr>
          <w:sz w:val="22"/>
          <w:szCs w:val="22"/>
        </w:rPr>
        <w:t>]. [</w:t>
      </w:r>
      <w:r w:rsidRPr="006E250A">
        <w:rPr>
          <w:sz w:val="22"/>
          <w:szCs w:val="22"/>
          <w:highlight w:val="green"/>
        </w:rPr>
        <w:t>Include additional details detailing any under or overpayment scenarios, if applicable</w:t>
      </w:r>
      <w:r w:rsidRPr="006E250A">
        <w:rPr>
          <w:sz w:val="22"/>
          <w:szCs w:val="22"/>
        </w:rPr>
        <w:t>]</w:t>
      </w:r>
      <w:r w:rsidRPr="006E250A">
        <w:rPr>
          <w:rFonts w:eastAsia="Calibri"/>
          <w:i/>
          <w:sz w:val="22"/>
          <w:szCs w:val="22"/>
        </w:rPr>
        <w:t xml:space="preserve"> [</w:t>
      </w:r>
      <w:r w:rsidRPr="006E250A">
        <w:rPr>
          <w:rFonts w:eastAsia="Calibri"/>
          <w:i/>
          <w:sz w:val="22"/>
          <w:szCs w:val="22"/>
          <w:highlight w:val="magenta"/>
        </w:rPr>
        <w:t>USER NOTE: pay in lieu is for the portion of the 45-calendar day advance notice that was not provided.</w:t>
      </w:r>
      <w:r w:rsidRPr="006E250A">
        <w:rPr>
          <w:rFonts w:eastAsia="Calibri"/>
          <w:i/>
          <w:sz w:val="22"/>
          <w:szCs w:val="22"/>
        </w:rPr>
        <w:t>]</w:t>
      </w:r>
    </w:p>
    <w:p w14:paraId="0000000D" w14:textId="77777777" w:rsidR="00C77F1E" w:rsidRPr="006E250A" w:rsidRDefault="00C77F1E">
      <w:pPr>
        <w:rPr>
          <w:rFonts w:eastAsia="Calibri"/>
        </w:rPr>
      </w:pPr>
    </w:p>
    <w:p w14:paraId="0000000E" w14:textId="77777777" w:rsidR="00C77F1E" w:rsidRPr="006E250A" w:rsidRDefault="004E3472">
      <w:pPr>
        <w:rPr>
          <w:rFonts w:eastAsia="Calibri"/>
          <w:highlight w:val="yellow"/>
        </w:rPr>
      </w:pPr>
      <w:bookmarkStart w:id="1" w:name="_gjdgxs" w:colFirst="0" w:colLast="0"/>
      <w:bookmarkEnd w:id="1"/>
      <w:r w:rsidRPr="006E250A">
        <w:rPr>
          <w:rFonts w:eastAsia="Calibri"/>
        </w:rPr>
        <w:t>[</w:t>
      </w:r>
      <w:r w:rsidRPr="006E250A">
        <w:rPr>
          <w:rFonts w:eastAsia="Calibri"/>
          <w:highlight w:val="cyan"/>
        </w:rPr>
        <w:t xml:space="preserve">Insert these provisions if, </w:t>
      </w:r>
      <w:proofErr w:type="gramStart"/>
      <w:r w:rsidRPr="006E250A">
        <w:rPr>
          <w:rFonts w:eastAsia="Calibri"/>
          <w:highlight w:val="cyan"/>
        </w:rPr>
        <w:t>as a result of</w:t>
      </w:r>
      <w:proofErr w:type="gramEnd"/>
      <w:r w:rsidRPr="006E250A">
        <w:rPr>
          <w:rFonts w:eastAsia="Calibri"/>
          <w:highlight w:val="cyan"/>
        </w:rPr>
        <w:t xml:space="preserve"> the reduction in time, the individual needs to be reclassified from exempt to non-exempt.</w:t>
      </w:r>
      <w:r w:rsidRPr="006E250A">
        <w:rPr>
          <w:rFonts w:eastAsia="Calibri"/>
        </w:rPr>
        <w:t>]</w:t>
      </w:r>
    </w:p>
    <w:p w14:paraId="0000000F" w14:textId="77777777" w:rsidR="00C77F1E" w:rsidRPr="006E250A" w:rsidRDefault="00C77F1E">
      <w:pPr>
        <w:rPr>
          <w:rFonts w:eastAsia="Calibri"/>
          <w:highlight w:val="yellow"/>
        </w:rPr>
      </w:pPr>
    </w:p>
    <w:p w14:paraId="00000010" w14:textId="7955B3C5" w:rsidR="00C77F1E" w:rsidRPr="006E250A" w:rsidRDefault="004E3472">
      <w:pPr>
        <w:spacing w:after="200"/>
        <w:rPr>
          <w:rFonts w:eastAsia="Calibri"/>
          <w:highlight w:val="cyan"/>
        </w:rPr>
      </w:pPr>
      <w:r w:rsidRPr="006E250A">
        <w:rPr>
          <w:rFonts w:eastAsia="Calibri"/>
          <w:highlight w:val="cyan"/>
        </w:rPr>
        <w:t>As a result of the reduction in time, your position will need to be classified as non-exempt/</w:t>
      </w:r>
      <w:r w:rsidR="00BD082A" w:rsidRPr="006E250A">
        <w:rPr>
          <w:rFonts w:eastAsia="Calibri"/>
          <w:highlight w:val="cyan"/>
        </w:rPr>
        <w:t>overtime eligible</w:t>
      </w:r>
      <w:r w:rsidRPr="006E250A">
        <w:rPr>
          <w:rFonts w:eastAsia="Calibri"/>
          <w:highlight w:val="cyan"/>
        </w:rPr>
        <w:t xml:space="preserve">.  As a non-exempt/overtime-eligible employee, you will be asked to track and record all hours worked and you will receive overtime if you work more than 40 hours in a workweek. This change is being driven by the Fair Labor Standards Act rules and has nothing to do with your performance or contributions to the University of California. </w:t>
      </w:r>
    </w:p>
    <w:p w14:paraId="00000011" w14:textId="77777777" w:rsidR="00C77F1E" w:rsidRPr="006E250A" w:rsidRDefault="004E3472">
      <w:pPr>
        <w:spacing w:after="200"/>
        <w:rPr>
          <w:rFonts w:eastAsia="Calibri"/>
          <w:highlight w:val="cyan"/>
        </w:rPr>
      </w:pPr>
      <w:r w:rsidRPr="006E250A">
        <w:rPr>
          <w:rFonts w:eastAsia="Calibri"/>
          <w:highlight w:val="cyan"/>
        </w:rPr>
        <w:t>This change in your appointment status does not affect the following terms of your appointment:</w:t>
      </w:r>
    </w:p>
    <w:p w14:paraId="00000012" w14:textId="77777777" w:rsidR="00C77F1E" w:rsidRPr="006E250A" w:rsidRDefault="004E3472">
      <w:pPr>
        <w:numPr>
          <w:ilvl w:val="0"/>
          <w:numId w:val="1"/>
        </w:numPr>
        <w:pBdr>
          <w:top w:val="nil"/>
          <w:left w:val="nil"/>
          <w:bottom w:val="nil"/>
          <w:right w:val="nil"/>
          <w:between w:val="nil"/>
        </w:pBdr>
        <w:rPr>
          <w:rFonts w:eastAsia="Calibri"/>
          <w:color w:val="000000"/>
          <w:highlight w:val="cyan"/>
        </w:rPr>
      </w:pPr>
      <w:r w:rsidRPr="006E250A">
        <w:rPr>
          <w:rFonts w:eastAsia="Calibri"/>
          <w:color w:val="000000"/>
          <w:highlight w:val="cyan"/>
        </w:rPr>
        <w:t>The end date of your appointment remains «</w:t>
      </w:r>
      <w:proofErr w:type="spellStart"/>
      <w:r w:rsidRPr="006E250A">
        <w:rPr>
          <w:rFonts w:eastAsia="Calibri"/>
          <w:color w:val="000000"/>
          <w:highlight w:val="yellow"/>
        </w:rPr>
        <w:t>Appt_End_Date</w:t>
      </w:r>
      <w:proofErr w:type="spellEnd"/>
      <w:r w:rsidRPr="006E250A">
        <w:rPr>
          <w:rFonts w:eastAsia="Calibri"/>
          <w:color w:val="000000"/>
          <w:highlight w:val="cyan"/>
        </w:rPr>
        <w:t xml:space="preserve">».    </w:t>
      </w:r>
    </w:p>
    <w:p w14:paraId="00000013" w14:textId="77777777" w:rsidR="00C77F1E" w:rsidRPr="006E250A" w:rsidRDefault="004E3472">
      <w:pPr>
        <w:numPr>
          <w:ilvl w:val="0"/>
          <w:numId w:val="1"/>
        </w:numPr>
        <w:pBdr>
          <w:top w:val="nil"/>
          <w:left w:val="nil"/>
          <w:bottom w:val="nil"/>
          <w:right w:val="nil"/>
          <w:between w:val="nil"/>
        </w:pBdr>
        <w:rPr>
          <w:rFonts w:eastAsia="Calibri"/>
          <w:color w:val="000000"/>
          <w:highlight w:val="cyan"/>
        </w:rPr>
      </w:pPr>
      <w:r w:rsidRPr="006E250A">
        <w:rPr>
          <w:rFonts w:eastAsia="Calibri"/>
          <w:color w:val="000000"/>
          <w:highlight w:val="cyan"/>
        </w:rPr>
        <w:t>Your total annual full-time salary rate is unchanged and will now be pro-rated and your hourly rate will be as follows: «New Rate».</w:t>
      </w:r>
    </w:p>
    <w:p w14:paraId="00000014" w14:textId="77777777" w:rsidR="00C77F1E" w:rsidRPr="006E250A" w:rsidRDefault="004E3472">
      <w:pPr>
        <w:numPr>
          <w:ilvl w:val="0"/>
          <w:numId w:val="1"/>
        </w:numPr>
        <w:pBdr>
          <w:top w:val="nil"/>
          <w:left w:val="nil"/>
          <w:bottom w:val="nil"/>
          <w:right w:val="nil"/>
          <w:between w:val="nil"/>
        </w:pBdr>
        <w:rPr>
          <w:rFonts w:eastAsia="Calibri"/>
          <w:color w:val="000000"/>
          <w:highlight w:val="cyan"/>
        </w:rPr>
      </w:pPr>
      <w:r w:rsidRPr="006E250A">
        <w:rPr>
          <w:rFonts w:eastAsia="Calibri"/>
          <w:color w:val="000000"/>
          <w:highlight w:val="cyan"/>
        </w:rPr>
        <w:t>Your job title and job duties will not change.</w:t>
      </w:r>
    </w:p>
    <w:p w14:paraId="00000015" w14:textId="77777777" w:rsidR="00C77F1E" w:rsidRPr="006E250A" w:rsidRDefault="004E3472">
      <w:pPr>
        <w:numPr>
          <w:ilvl w:val="0"/>
          <w:numId w:val="1"/>
        </w:numPr>
        <w:pBdr>
          <w:top w:val="nil"/>
          <w:left w:val="nil"/>
          <w:bottom w:val="nil"/>
          <w:right w:val="nil"/>
          <w:between w:val="nil"/>
        </w:pBdr>
        <w:spacing w:after="200"/>
        <w:rPr>
          <w:rFonts w:eastAsia="Calibri"/>
          <w:color w:val="000000"/>
          <w:highlight w:val="cyan"/>
        </w:rPr>
      </w:pPr>
      <w:r w:rsidRPr="006E250A">
        <w:rPr>
          <w:rFonts w:eastAsia="Calibri"/>
          <w:color w:val="000000"/>
          <w:highlight w:val="cyan"/>
        </w:rPr>
        <w:t>The person to whom you report will not change.</w:t>
      </w:r>
    </w:p>
    <w:p w14:paraId="00000016" w14:textId="77777777" w:rsidR="00C77F1E" w:rsidRPr="006E250A" w:rsidRDefault="004E3472">
      <w:pPr>
        <w:rPr>
          <w:rFonts w:eastAsia="Calibri"/>
        </w:rPr>
      </w:pPr>
      <w:r w:rsidRPr="006E250A">
        <w:rPr>
          <w:rFonts w:eastAsia="Calibri"/>
          <w:highlight w:val="cyan"/>
        </w:rPr>
        <w:t>If you have additional questions about your new overtime-eligible classification or biweekly pay frequency, please consult the Frequently Asked Questions [</w:t>
      </w:r>
      <w:hyperlink r:id="rId11" w:anchor="Department-of-Labor-Overtime-Ru">
        <w:r w:rsidR="00C77F1E" w:rsidRPr="006E250A">
          <w:rPr>
            <w:rFonts w:eastAsia="Calibri"/>
            <w:color w:val="1155CC"/>
            <w:highlight w:val="cyan"/>
            <w:u w:val="single"/>
          </w:rPr>
          <w:t>https://aps.ucsd.edu/compensation/apo-salary.html#Department-of-Labor-Overtime-Ru</w:t>
        </w:r>
      </w:hyperlink>
      <w:r w:rsidRPr="006E250A">
        <w:rPr>
          <w:rFonts w:eastAsia="Calibri"/>
          <w:highlight w:val="cyan"/>
        </w:rPr>
        <w:t>] or contact your department.</w:t>
      </w:r>
    </w:p>
    <w:p w14:paraId="17EEA2E6" w14:textId="77777777" w:rsidR="00011C91" w:rsidRDefault="00011C91">
      <w:pPr>
        <w:rPr>
          <w:rFonts w:eastAsia="Calibri"/>
        </w:rPr>
      </w:pPr>
    </w:p>
    <w:p w14:paraId="00000018" w14:textId="7842060A" w:rsidR="00C77F1E" w:rsidRDefault="004E3472">
      <w:pPr>
        <w:rPr>
          <w:rFonts w:eastAsia="Calibri"/>
        </w:rPr>
      </w:pPr>
      <w:r w:rsidRPr="006E250A">
        <w:rPr>
          <w:rFonts w:eastAsia="Calibri"/>
        </w:rPr>
        <w:lastRenderedPageBreak/>
        <w:t xml:space="preserve">The reduction in time may also affect your benefits eligibility. For informational purposes only, a brief outline of the University’s benefits programs can be found at </w:t>
      </w:r>
      <w:hyperlink r:id="rId12">
        <w:r w:rsidR="00C77F1E" w:rsidRPr="006E250A">
          <w:rPr>
            <w:rFonts w:eastAsia="Calibri"/>
            <w:color w:val="0563C1"/>
            <w:u w:val="single"/>
          </w:rPr>
          <w:t>https://ucnet.universityofcalifornia.edu/compensation-and-benefits/health-plans/index.html</w:t>
        </w:r>
      </w:hyperlink>
      <w:r w:rsidRPr="006E250A">
        <w:rPr>
          <w:rFonts w:eastAsia="Calibri"/>
        </w:rPr>
        <w:t>.</w:t>
      </w:r>
    </w:p>
    <w:p w14:paraId="531683BB" w14:textId="77777777" w:rsidR="00011C91" w:rsidRDefault="00011C91">
      <w:pPr>
        <w:rPr>
          <w:rFonts w:eastAsia="Calibri"/>
        </w:rPr>
      </w:pPr>
    </w:p>
    <w:p w14:paraId="2E661B1E" w14:textId="13DD0159" w:rsidR="009458B4" w:rsidRPr="009458B4" w:rsidRDefault="00163289" w:rsidP="009458B4">
      <w:pPr>
        <w:rPr>
          <w:rFonts w:eastAsia="Calibri"/>
        </w:rPr>
      </w:pPr>
      <w:r>
        <w:rPr>
          <w:rFonts w:eastAsia="Calibri"/>
        </w:rPr>
        <w:t>Per Article 12</w:t>
      </w:r>
      <w:r w:rsidR="00EC6041">
        <w:rPr>
          <w:rFonts w:eastAsia="Calibri"/>
        </w:rPr>
        <w:t>, Section D, yo</w:t>
      </w:r>
      <w:r w:rsidR="009458B4" w:rsidRPr="009458B4">
        <w:rPr>
          <w:rFonts w:eastAsia="Calibri"/>
        </w:rPr>
        <w:t>u will be eligible for reemployment consideration for one year or to the end of your appointment, [</w:t>
      </w:r>
      <w:r w:rsidR="009458B4" w:rsidRPr="009458B4">
        <w:rPr>
          <w:rFonts w:eastAsia="Calibri"/>
          <w:highlight w:val="yellow"/>
        </w:rPr>
        <w:t>original appointment end date</w:t>
      </w:r>
      <w:r w:rsidR="009458B4" w:rsidRPr="009458B4">
        <w:rPr>
          <w:rFonts w:eastAsia="Calibri"/>
        </w:rPr>
        <w:t>], whichever is sooner.</w:t>
      </w:r>
    </w:p>
    <w:p w14:paraId="66FDB719" w14:textId="77777777" w:rsidR="009458B4" w:rsidRPr="006E250A" w:rsidRDefault="009458B4">
      <w:pPr>
        <w:rPr>
          <w:rFonts w:eastAsia="Calibri"/>
        </w:rPr>
      </w:pPr>
    </w:p>
    <w:p w14:paraId="00000019" w14:textId="77777777" w:rsidR="00C77F1E" w:rsidRPr="006E250A" w:rsidRDefault="004E3472">
      <w:pPr>
        <w:rPr>
          <w:rFonts w:eastAsia="Calibri"/>
        </w:rPr>
      </w:pPr>
      <w:r w:rsidRPr="006E250A">
        <w:rPr>
          <w:rFonts w:eastAsia="Calibri"/>
        </w:rPr>
        <w:t xml:space="preserve">Specific eligibility and benefits under each plan are governed entirely by the terms of the applicable Plan Documents, custodial agreements, University of California Group Insurance Regulations, group insurance contracts, and state and federal laws. For details on specific eligibility for each program, see the applicable documents, agreements, regulations, or contracts. You may contact the Benefits Office at </w:t>
      </w:r>
      <w:hyperlink r:id="rId13">
        <w:r w:rsidR="00C77F1E" w:rsidRPr="006E250A">
          <w:rPr>
            <w:rFonts w:eastAsia="Calibri"/>
            <w:color w:val="1155CC"/>
            <w:u w:val="single"/>
          </w:rPr>
          <w:t>benefits@ucsd.edu</w:t>
        </w:r>
      </w:hyperlink>
      <w:r w:rsidRPr="006E250A">
        <w:rPr>
          <w:rFonts w:eastAsia="Calibri"/>
        </w:rPr>
        <w:t xml:space="preserve"> (General Campus) or 619-543-2000 (Health Sciences) if you have any specific questions regarding your benefits eligibility.</w:t>
      </w:r>
    </w:p>
    <w:p w14:paraId="0000001A" w14:textId="77777777" w:rsidR="00C77F1E" w:rsidRPr="006E250A" w:rsidRDefault="004E3472">
      <w:pPr>
        <w:rPr>
          <w:rFonts w:eastAsia="Calibri"/>
        </w:rPr>
      </w:pPr>
      <w:r w:rsidRPr="006E250A">
        <w:rPr>
          <w:rFonts w:eastAsia="Calibri"/>
        </w:rPr>
        <w:t xml:space="preserve"> </w:t>
      </w:r>
    </w:p>
    <w:p w14:paraId="0000001B" w14:textId="77777777" w:rsidR="00C77F1E" w:rsidRPr="006E250A" w:rsidRDefault="004E3472">
      <w:pPr>
        <w:rPr>
          <w:rFonts w:eastAsia="Calibri"/>
        </w:rPr>
      </w:pPr>
      <w:r w:rsidRPr="006E250A">
        <w:rPr>
          <w:rFonts w:eastAsia="Calibri"/>
        </w:rPr>
        <w:t>Sincerely,</w:t>
      </w:r>
    </w:p>
    <w:p w14:paraId="0000001C" w14:textId="77777777" w:rsidR="00C77F1E" w:rsidRPr="006E250A" w:rsidRDefault="00C77F1E">
      <w:pPr>
        <w:rPr>
          <w:rFonts w:eastAsia="Calibri"/>
        </w:rPr>
      </w:pPr>
    </w:p>
    <w:p w14:paraId="0000001D" w14:textId="0813991B" w:rsidR="00C77F1E" w:rsidRPr="006E250A" w:rsidRDefault="004E3472">
      <w:pPr>
        <w:rPr>
          <w:rFonts w:eastAsia="Calibri"/>
        </w:rPr>
      </w:pPr>
      <w:r w:rsidRPr="006E250A">
        <w:rPr>
          <w:rFonts w:eastAsia="Calibri"/>
        </w:rPr>
        <w:t>«</w:t>
      </w:r>
      <w:commentRangeStart w:id="2"/>
      <w:r w:rsidR="00591A25" w:rsidRPr="00591A25">
        <w:rPr>
          <w:rFonts w:eastAsia="Calibri"/>
          <w:highlight w:val="yellow"/>
        </w:rPr>
        <w:t>Dean</w:t>
      </w:r>
      <w:commentRangeEnd w:id="2"/>
      <w:r w:rsidR="00591A25">
        <w:rPr>
          <w:rStyle w:val="CommentReference"/>
        </w:rPr>
        <w:commentReference w:id="2"/>
      </w:r>
      <w:r w:rsidRPr="006E250A">
        <w:rPr>
          <w:rFonts w:eastAsia="Calibri"/>
        </w:rPr>
        <w:t>»</w:t>
      </w:r>
    </w:p>
    <w:p w14:paraId="0000001E" w14:textId="77777777" w:rsidR="00C77F1E" w:rsidRPr="006E250A" w:rsidRDefault="00C77F1E">
      <w:pPr>
        <w:rPr>
          <w:rFonts w:eastAsia="Calibri"/>
        </w:rPr>
      </w:pPr>
    </w:p>
    <w:p w14:paraId="0000001F" w14:textId="77777777" w:rsidR="00C77F1E" w:rsidRPr="006E250A" w:rsidRDefault="004E3472">
      <w:pPr>
        <w:rPr>
          <w:rFonts w:eastAsia="Calibri"/>
        </w:rPr>
      </w:pPr>
      <w:r w:rsidRPr="006E250A">
        <w:rPr>
          <w:rFonts w:eastAsia="Calibri"/>
        </w:rPr>
        <w:t>cc:</w:t>
      </w:r>
      <w:r w:rsidRPr="006E250A">
        <w:rPr>
          <w:rFonts w:eastAsia="Calibri"/>
        </w:rPr>
        <w:tab/>
      </w:r>
      <w:commentRangeStart w:id="3"/>
      <w:r w:rsidRPr="00591A25">
        <w:rPr>
          <w:rFonts w:eastAsia="Calibri"/>
          <w:highlight w:val="yellow"/>
        </w:rPr>
        <w:t>Dean</w:t>
      </w:r>
      <w:commentRangeEnd w:id="3"/>
      <w:r w:rsidR="00591A25">
        <w:rPr>
          <w:rStyle w:val="CommentReference"/>
        </w:rPr>
        <w:commentReference w:id="3"/>
      </w:r>
    </w:p>
    <w:p w14:paraId="00000020" w14:textId="77777777" w:rsidR="00C77F1E" w:rsidRPr="006E250A" w:rsidRDefault="004E3472">
      <w:pPr>
        <w:ind w:firstLine="720"/>
        <w:rPr>
          <w:rFonts w:eastAsia="Calibri"/>
        </w:rPr>
      </w:pPr>
      <w:r w:rsidRPr="006E250A">
        <w:rPr>
          <w:rFonts w:eastAsia="Calibri"/>
        </w:rPr>
        <w:t>Department Chair</w:t>
      </w:r>
    </w:p>
    <w:p w14:paraId="00000021" w14:textId="77777777" w:rsidR="00C77F1E" w:rsidRPr="006E250A" w:rsidRDefault="004E3472">
      <w:pPr>
        <w:rPr>
          <w:rFonts w:eastAsia="Calibri"/>
        </w:rPr>
      </w:pPr>
      <w:r w:rsidRPr="006E250A">
        <w:rPr>
          <w:rFonts w:eastAsia="Calibri"/>
        </w:rPr>
        <w:tab/>
        <w:t>Benefits Office or other local contact</w:t>
      </w:r>
    </w:p>
    <w:p w14:paraId="00000022" w14:textId="77777777" w:rsidR="00C77F1E" w:rsidRPr="006E250A" w:rsidRDefault="004E3472">
      <w:pPr>
        <w:rPr>
          <w:rFonts w:eastAsia="Calibri"/>
        </w:rPr>
      </w:pPr>
      <w:r w:rsidRPr="006E250A">
        <w:rPr>
          <w:rFonts w:eastAsia="Calibri"/>
        </w:rPr>
        <w:tab/>
        <w:t>Academic Personnel</w:t>
      </w:r>
    </w:p>
    <w:p w14:paraId="00000023" w14:textId="77777777" w:rsidR="00C77F1E" w:rsidRPr="006E250A" w:rsidRDefault="004E3472">
      <w:pPr>
        <w:rPr>
          <w:rFonts w:eastAsia="Calibri"/>
        </w:rPr>
      </w:pPr>
      <w:r w:rsidRPr="006E250A">
        <w:rPr>
          <w:rFonts w:eastAsia="Calibri"/>
        </w:rPr>
        <w:tab/>
        <w:t>Labor Relations</w:t>
      </w:r>
    </w:p>
    <w:p w14:paraId="00000024" w14:textId="77777777" w:rsidR="00C77F1E" w:rsidRPr="006E250A" w:rsidRDefault="004E3472">
      <w:pPr>
        <w:rPr>
          <w:rFonts w:eastAsia="Calibri"/>
        </w:rPr>
      </w:pPr>
      <w:r w:rsidRPr="006E250A">
        <w:rPr>
          <w:rFonts w:eastAsia="Calibri"/>
        </w:rPr>
        <w:tab/>
      </w:r>
    </w:p>
    <w:p w14:paraId="00000025" w14:textId="77777777" w:rsidR="00C77F1E" w:rsidRPr="006E250A" w:rsidRDefault="00C77F1E">
      <w:pPr>
        <w:rPr>
          <w:rFonts w:eastAsia="Calibri"/>
        </w:rPr>
      </w:pPr>
    </w:p>
    <w:p w14:paraId="00000026" w14:textId="77777777" w:rsidR="00C77F1E" w:rsidRPr="006E250A" w:rsidRDefault="00C77F1E">
      <w:pPr>
        <w:rPr>
          <w:rFonts w:eastAsia="Calibri"/>
          <w:u w:val="single"/>
        </w:rPr>
      </w:pPr>
    </w:p>
    <w:sectPr w:rsidR="00C77F1E" w:rsidRPr="006E250A">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pez, Gabriel" w:date="2025-06-10T12:23:00Z" w:initials="GL">
    <w:p w14:paraId="5EBECF55" w14:textId="77777777" w:rsidR="00591A25" w:rsidRDefault="00591A25" w:rsidP="00591A25">
      <w:r>
        <w:rPr>
          <w:rStyle w:val="CommentReference"/>
        </w:rPr>
        <w:annotationRef/>
      </w:r>
      <w:r>
        <w:rPr>
          <w:sz w:val="20"/>
          <w:szCs w:val="20"/>
        </w:rPr>
        <w:t>Letter may be issued by the individual who is most informed of the appointee’s work and assigned area (chair, supervisor, PI).</w:t>
      </w:r>
    </w:p>
  </w:comment>
  <w:comment w:id="2" w:author="Lopez, Gabriel" w:date="2025-06-10T12:23:00Z" w:initials="GL">
    <w:p w14:paraId="7DBC5E70" w14:textId="0B0AC634" w:rsidR="00591A25" w:rsidRDefault="00591A25" w:rsidP="00591A25">
      <w:r>
        <w:rPr>
          <w:rStyle w:val="CommentReference"/>
        </w:rPr>
        <w:annotationRef/>
      </w:r>
      <w:r>
        <w:rPr>
          <w:sz w:val="20"/>
          <w:szCs w:val="20"/>
        </w:rPr>
        <w:t>Letter may be issued by the individual who is most informed of the appointee’s work and assigned area (chair, supervisor, PI).</w:t>
      </w:r>
    </w:p>
  </w:comment>
  <w:comment w:id="3" w:author="Lopez, Gabriel" w:date="2025-06-10T12:23:00Z" w:initials="GL">
    <w:p w14:paraId="72E55781" w14:textId="77777777" w:rsidR="00025551" w:rsidRDefault="00591A25" w:rsidP="00025551">
      <w:r>
        <w:rPr>
          <w:rStyle w:val="CommentReference"/>
        </w:rPr>
        <w:annotationRef/>
      </w:r>
      <w:r w:rsidR="00025551">
        <w:rPr>
          <w:sz w:val="20"/>
          <w:szCs w:val="20"/>
        </w:rPr>
        <w:t>Modify CC as needed depending on who issues the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BECF55" w15:done="0"/>
  <w15:commentEx w15:paraId="7DBC5E70" w15:done="0"/>
  <w15:commentEx w15:paraId="72E55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F534C" w16cex:dateUtc="2025-06-10T19:23:00Z"/>
  <w16cex:commentExtensible w16cex:durableId="79D9C2DB" w16cex:dateUtc="2025-06-10T19:23:00Z"/>
  <w16cex:commentExtensible w16cex:durableId="1EF37064" w16cex:dateUtc="2025-06-10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BECF55" w16cid:durableId="6D4F534C"/>
  <w16cid:commentId w16cid:paraId="7DBC5E70" w16cid:durableId="79D9C2DB"/>
  <w16cid:commentId w16cid:paraId="72E55781" w16cid:durableId="1EF37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985F3" w14:textId="77777777" w:rsidR="00F94646" w:rsidRDefault="00F94646">
      <w:r>
        <w:separator/>
      </w:r>
    </w:p>
  </w:endnote>
  <w:endnote w:type="continuationSeparator" w:id="0">
    <w:p w14:paraId="31CE491C" w14:textId="77777777" w:rsidR="00F94646" w:rsidRDefault="00F9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C77F1E" w:rsidRDefault="00C77F1E">
    <w:pPr>
      <w:pBdr>
        <w:top w:val="nil"/>
        <w:left w:val="nil"/>
        <w:bottom w:val="nil"/>
        <w:right w:val="nil"/>
        <w:between w:val="nil"/>
      </w:pBdr>
      <w:tabs>
        <w:tab w:val="center" w:pos="4680"/>
        <w:tab w:val="right" w:pos="9360"/>
      </w:tabs>
      <w:rPr>
        <w:color w:val="000000"/>
      </w:rPr>
    </w:pPr>
  </w:p>
  <w:p w14:paraId="0000002A" w14:textId="77777777" w:rsidR="00C77F1E" w:rsidRDefault="00C77F1E">
    <w:pPr>
      <w:pBdr>
        <w:top w:val="nil"/>
        <w:left w:val="nil"/>
        <w:bottom w:val="nil"/>
        <w:right w:val="nil"/>
        <w:between w:val="nil"/>
      </w:pBdr>
      <w:tabs>
        <w:tab w:val="center" w:pos="4680"/>
        <w:tab w:val="right" w:pos="9360"/>
      </w:tabs>
      <w:rPr>
        <w:color w:val="000000"/>
      </w:rPr>
    </w:pPr>
  </w:p>
  <w:p w14:paraId="0000002B" w14:textId="77777777" w:rsidR="00C77F1E" w:rsidRDefault="00C77F1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583A" w14:textId="77777777" w:rsidR="00F94646" w:rsidRDefault="00F94646">
      <w:r>
        <w:separator/>
      </w:r>
    </w:p>
  </w:footnote>
  <w:footnote w:type="continuationSeparator" w:id="0">
    <w:p w14:paraId="2B355283" w14:textId="77777777" w:rsidR="00F94646" w:rsidRDefault="00F9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3B9C" w14:textId="45D45645" w:rsidR="00BD082A" w:rsidRPr="001B2468" w:rsidRDefault="00BD082A" w:rsidP="00BD082A">
    <w:pPr>
      <w:rPr>
        <w:rFonts w:ascii="Calibri" w:eastAsia="Calibri" w:hAnsi="Calibri" w:cs="Calibri"/>
      </w:rPr>
    </w:pPr>
    <w:r w:rsidRPr="001B2468">
      <w:rPr>
        <w:rFonts w:ascii="Calibri" w:eastAsia="Calibri" w:hAnsi="Calibri" w:cs="Calibri"/>
      </w:rPr>
      <w:t xml:space="preserve">NOTICE OF </w:t>
    </w:r>
    <w:r>
      <w:rPr>
        <w:rFonts w:ascii="Calibri" w:eastAsia="Calibri" w:hAnsi="Calibri" w:cs="Calibri"/>
      </w:rPr>
      <w:t>REDUCTION IN TIME</w:t>
    </w:r>
    <w:r w:rsidRPr="001B2468">
      <w:rPr>
        <w:rFonts w:ascii="Calibri" w:eastAsia="Calibri" w:hAnsi="Calibri" w:cs="Calibri"/>
      </w:rPr>
      <w:t xml:space="preserve"> FOR UC-UAW PROFESSIONAL RESEARCHERS</w:t>
    </w:r>
  </w:p>
  <w:p w14:paraId="384D68FB" w14:textId="77777777" w:rsidR="00BD082A" w:rsidRDefault="00BD082A" w:rsidP="00BD082A">
    <w:pPr>
      <w:rPr>
        <w:rFonts w:ascii="Calibri" w:eastAsia="Calibri" w:hAnsi="Calibri" w:cs="Calibri"/>
        <w:color w:val="FF0000"/>
      </w:rPr>
    </w:pPr>
  </w:p>
  <w:p w14:paraId="50C5BB02" w14:textId="596CA6F2" w:rsidR="00BD082A" w:rsidRDefault="00BD082A" w:rsidP="00BD082A">
    <w:pPr>
      <w:rPr>
        <w:rFonts w:ascii="Calibri" w:eastAsia="Calibri" w:hAnsi="Calibri" w:cs="Calibri"/>
        <w:color w:val="FF0000"/>
      </w:rPr>
    </w:pPr>
    <w:r>
      <w:rPr>
        <w:rFonts w:ascii="Calibri" w:eastAsia="Calibri" w:hAnsi="Calibri" w:cs="Calibri"/>
        <w:color w:val="FF0000"/>
      </w:rPr>
      <w:t>MUST BE PROVIDED AT LEAST FORTY-FIVE (45) CALENDAR DAYS IN ADVANCE OF THE EFFECTIVE DATE OF THE REDUCTION IN TIME; COPY TO THE UAW WITHIN FIVE (5) WORKING DAYS OF THE REDUCTION IN TIME NOTICE TO THE ACADEMIC RESEARCHER</w:t>
    </w:r>
  </w:p>
  <w:p w14:paraId="00000028" w14:textId="239CC887" w:rsidR="00C77F1E" w:rsidRDefault="00C77F1E">
    <w:pPr>
      <w:pBdr>
        <w:top w:val="nil"/>
        <w:left w:val="nil"/>
        <w:bottom w:val="nil"/>
        <w:right w:val="nil"/>
        <w:between w:val="nil"/>
      </w:pBdr>
      <w:tabs>
        <w:tab w:val="center" w:pos="4680"/>
        <w:tab w:val="right" w:pos="9360"/>
      </w:tabs>
      <w:rPr>
        <w:rFonts w:ascii="Calibri" w:eastAsia="Calibri" w:hAnsi="Calibri" w:cs="Calibr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F70EF"/>
    <w:multiLevelType w:val="multilevel"/>
    <w:tmpl w:val="97C29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745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pez, Gabriel">
    <w15:presenceInfo w15:providerId="AD" w15:userId="S::gal037@UCSD.EDU::f7ca6d60-1c97-41aa-bf80-72c186bf8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1E"/>
    <w:rsid w:val="00011C91"/>
    <w:rsid w:val="00025551"/>
    <w:rsid w:val="00163289"/>
    <w:rsid w:val="002035BD"/>
    <w:rsid w:val="002543EF"/>
    <w:rsid w:val="004E3472"/>
    <w:rsid w:val="0050108C"/>
    <w:rsid w:val="00591A25"/>
    <w:rsid w:val="006E250A"/>
    <w:rsid w:val="008C3173"/>
    <w:rsid w:val="009458B4"/>
    <w:rsid w:val="009C6641"/>
    <w:rsid w:val="00BD082A"/>
    <w:rsid w:val="00C77F1E"/>
    <w:rsid w:val="00CF5A86"/>
    <w:rsid w:val="00D356AD"/>
    <w:rsid w:val="00EC6041"/>
    <w:rsid w:val="00F72D35"/>
    <w:rsid w:val="00F9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DE7B3"/>
  <w15:docId w15:val="{9142CF55-6E13-A841-91FF-8B0014E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082A"/>
    <w:pPr>
      <w:tabs>
        <w:tab w:val="center" w:pos="4680"/>
        <w:tab w:val="right" w:pos="9360"/>
      </w:tabs>
    </w:pPr>
  </w:style>
  <w:style w:type="character" w:customStyle="1" w:styleId="HeaderChar">
    <w:name w:val="Header Char"/>
    <w:basedOn w:val="DefaultParagraphFont"/>
    <w:link w:val="Header"/>
    <w:uiPriority w:val="99"/>
    <w:rsid w:val="00BD082A"/>
  </w:style>
  <w:style w:type="paragraph" w:styleId="Footer">
    <w:name w:val="footer"/>
    <w:basedOn w:val="Normal"/>
    <w:link w:val="FooterChar"/>
    <w:uiPriority w:val="99"/>
    <w:unhideWhenUsed/>
    <w:rsid w:val="00BD082A"/>
    <w:pPr>
      <w:tabs>
        <w:tab w:val="center" w:pos="4680"/>
        <w:tab w:val="right" w:pos="9360"/>
      </w:tabs>
    </w:pPr>
  </w:style>
  <w:style w:type="character" w:customStyle="1" w:styleId="FooterChar">
    <w:name w:val="Footer Char"/>
    <w:basedOn w:val="DefaultParagraphFont"/>
    <w:link w:val="Footer"/>
    <w:uiPriority w:val="99"/>
    <w:rsid w:val="00BD082A"/>
  </w:style>
  <w:style w:type="character" w:styleId="CommentReference">
    <w:name w:val="annotation reference"/>
    <w:basedOn w:val="DefaultParagraphFont"/>
    <w:uiPriority w:val="99"/>
    <w:semiHidden/>
    <w:unhideWhenUsed/>
    <w:rsid w:val="00591A25"/>
    <w:rPr>
      <w:sz w:val="16"/>
      <w:szCs w:val="16"/>
    </w:rPr>
  </w:style>
  <w:style w:type="paragraph" w:styleId="CommentText">
    <w:name w:val="annotation text"/>
    <w:basedOn w:val="Normal"/>
    <w:link w:val="CommentTextChar"/>
    <w:uiPriority w:val="99"/>
    <w:semiHidden/>
    <w:unhideWhenUsed/>
    <w:rsid w:val="00591A25"/>
    <w:rPr>
      <w:sz w:val="20"/>
      <w:szCs w:val="20"/>
    </w:rPr>
  </w:style>
  <w:style w:type="character" w:customStyle="1" w:styleId="CommentTextChar">
    <w:name w:val="Comment Text Char"/>
    <w:basedOn w:val="DefaultParagraphFont"/>
    <w:link w:val="CommentText"/>
    <w:uiPriority w:val="99"/>
    <w:semiHidden/>
    <w:rsid w:val="00591A25"/>
    <w:rPr>
      <w:sz w:val="20"/>
      <w:szCs w:val="20"/>
    </w:rPr>
  </w:style>
  <w:style w:type="paragraph" w:styleId="CommentSubject">
    <w:name w:val="annotation subject"/>
    <w:basedOn w:val="CommentText"/>
    <w:next w:val="CommentText"/>
    <w:link w:val="CommentSubjectChar"/>
    <w:uiPriority w:val="99"/>
    <w:semiHidden/>
    <w:unhideWhenUsed/>
    <w:rsid w:val="00591A25"/>
    <w:rPr>
      <w:b/>
      <w:bCs/>
    </w:rPr>
  </w:style>
  <w:style w:type="character" w:customStyle="1" w:styleId="CommentSubjectChar">
    <w:name w:val="Comment Subject Char"/>
    <w:basedOn w:val="CommentTextChar"/>
    <w:link w:val="CommentSubject"/>
    <w:uiPriority w:val="99"/>
    <w:semiHidden/>
    <w:rsid w:val="00591A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benefits@ucsd.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ucnet.universityofcalifornia.edu/compensation-and-benefits/health-plans/index.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s.ucsd.edu/compensation/apo-salary.html"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Lopez, Gabriel</cp:lastModifiedBy>
  <cp:revision>11</cp:revision>
  <dcterms:created xsi:type="dcterms:W3CDTF">2025-04-15T15:53:00Z</dcterms:created>
  <dcterms:modified xsi:type="dcterms:W3CDTF">2025-06-23T18:55:00Z</dcterms:modified>
</cp:coreProperties>
</file>